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Positioning Brief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Publish a claim only when the product can deliver it and proof supports its scope. If the difference matters only to the seller, revise the context or claim.</w:t>
      </w:r>
    </w:p>
    <w:p>
      <w:pPr>
        <w:pStyle w:val="Heading1"/>
      </w:pPr>
      <w:r>
        <w:t>Working fields</w:t>
      </w:r>
    </w:p>
    <w:p>
      <w:pPr>
        <w:keepNext/>
        <w:spacing w:before="140" w:after="40"/>
      </w:pPr>
      <w:r>
        <w:rPr>
          <w:b/>
        </w:rPr>
        <w:t>Audience / situation / trigger</w:t>
      </w:r>
    </w:p>
    <w:p>
      <w:pPr>
        <w:spacing w:after="160" w:line="312" w:lineRule="auto"/>
        <w:pBdr>
          <w:bottom w:val="single" w:sz="4" w:color="D9D9D9"/>
        </w:pBdr>
      </w:pPr>
      <w:r>
        <w:t xml:space="preserve"> </w:t>
      </w:r>
    </w:p>
    <w:p>
      <w:pPr>
        <w:keepNext/>
        <w:spacing w:before="140" w:after="40"/>
      </w:pPr>
      <w:r>
        <w:rPr>
          <w:b/>
        </w:rPr>
        <w:t>Current job and consequence of the status quo</w:t>
      </w:r>
    </w:p>
    <w:p>
      <w:pPr>
        <w:spacing w:after="160" w:line="312" w:lineRule="auto"/>
        <w:pBdr>
          <w:bottom w:val="single" w:sz="4" w:color="D9D9D9"/>
        </w:pBdr>
      </w:pPr>
      <w:r>
        <w:t xml:space="preserve"> </w:t>
      </w:r>
    </w:p>
    <w:p>
      <w:pPr>
        <w:keepNext/>
        <w:spacing w:before="140" w:after="40"/>
      </w:pPr>
      <w:r>
        <w:rPr>
          <w:b/>
        </w:rPr>
        <w:t>Alternatives, including doing nothing</w:t>
      </w:r>
    </w:p>
    <w:p>
      <w:pPr>
        <w:spacing w:after="160" w:line="312" w:lineRule="auto"/>
        <w:pBdr>
          <w:bottom w:val="single" w:sz="4" w:color="D9D9D9"/>
        </w:pBdr>
      </w:pPr>
      <w:r>
        <w:t xml:space="preserve"> </w:t>
      </w:r>
    </w:p>
    <w:p>
      <w:pPr>
        <w:keepNext/>
        <w:spacing w:before="140" w:after="40"/>
      </w:pPr>
      <w:r>
        <w:rPr>
          <w:b/>
        </w:rPr>
        <w:t>Why each alternative is attractive</w:t>
      </w:r>
    </w:p>
    <w:p>
      <w:pPr>
        <w:spacing w:after="160" w:line="312" w:lineRule="auto"/>
        <w:pBdr>
          <w:bottom w:val="single" w:sz="4" w:color="D9D9D9"/>
        </w:pBdr>
      </w:pPr>
      <w:r>
        <w:t xml:space="preserve"> </w:t>
      </w:r>
    </w:p>
    <w:p>
      <w:pPr>
        <w:keepNext/>
        <w:spacing w:before="140" w:after="40"/>
      </w:pPr>
      <w:r>
        <w:rPr>
          <w:b/>
        </w:rPr>
        <w:t>Distinct mechanism we can actually deliver</w:t>
      </w:r>
    </w:p>
    <w:p>
      <w:pPr>
        <w:spacing w:after="160" w:line="312" w:lineRule="auto"/>
        <w:pBdr>
          <w:bottom w:val="single" w:sz="4" w:color="D9D9D9"/>
        </w:pBdr>
      </w:pPr>
      <w:r>
        <w:t xml:space="preserve"> </w:t>
      </w:r>
    </w:p>
    <w:p>
      <w:pPr>
        <w:keepNext/>
        <w:spacing w:before="140" w:after="40"/>
      </w:pPr>
      <w:r>
        <w:rPr>
          <w:b/>
        </w:rPr>
        <w:t>Outcome claim and evidence source</w:t>
      </w:r>
    </w:p>
    <w:p>
      <w:pPr>
        <w:spacing w:after="160" w:line="312" w:lineRule="auto"/>
        <w:pBdr>
          <w:bottom w:val="single" w:sz="4" w:color="D9D9D9"/>
        </w:pBdr>
      </w:pPr>
      <w:r>
        <w:t xml:space="preserve"> </w:t>
      </w:r>
    </w:p>
    <w:p>
      <w:pPr>
        <w:keepNext/>
        <w:spacing w:before="140" w:after="40"/>
      </w:pPr>
      <w:r>
        <w:rPr>
          <w:b/>
        </w:rPr>
        <w:t>Claim boundary or caveat</w:t>
      </w:r>
    </w:p>
    <w:p>
      <w:pPr>
        <w:spacing w:after="160" w:line="312" w:lineRule="auto"/>
        <w:pBdr>
          <w:bottom w:val="single" w:sz="4" w:color="D9D9D9"/>
        </w:pBdr>
      </w:pPr>
      <w:r>
        <w:t xml:space="preserve"> </w:t>
      </w:r>
    </w:p>
    <w:p>
      <w:pPr>
        <w:keepNext/>
        <w:spacing w:before="140" w:after="40"/>
      </w:pPr>
      <w:r>
        <w:rPr>
          <w:b/>
        </w:rPr>
        <w:t>One-sentence message</w:t>
      </w:r>
    </w:p>
    <w:p>
      <w:pPr>
        <w:spacing w:after="160" w:line="312" w:lineRule="auto"/>
        <w:pBdr>
          <w:bottom w:val="single" w:sz="4" w:color="D9D9D9"/>
        </w:pBdr>
      </w:pPr>
      <w:r>
        <w:t xml:space="preserve"> </w:t>
      </w:r>
    </w:p>
    <w:p>
      <w:pPr>
        <w:keepNext/>
        <w:spacing w:before="140" w:after="40"/>
      </w:pPr>
      <w:r>
        <w:rPr>
          <w:b/>
        </w:rPr>
        <w:t>Buyer test participants / verbatim understanding / objections</w:t>
      </w:r>
    </w:p>
    <w:p>
      <w:pPr>
        <w:spacing w:after="160" w:line="312" w:lineRule="auto"/>
        <w:pBdr>
          <w:bottom w:val="single" w:sz="4" w:color="D9D9D9"/>
        </w:pBdr>
      </w:pPr>
      <w:r>
        <w:t xml:space="preserve"> </w:t>
      </w:r>
    </w:p>
    <w:p>
      <w:pPr>
        <w:keepNext/>
        <w:spacing w:before="140" w:after="40"/>
      </w:pPr>
      <w:r>
        <w:rPr>
          <w:b/>
        </w:rPr>
        <w:t>What we changed and why</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Positioning Brief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